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b w:val="1"/>
          <w:bCs w:val="1"/>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b w:val="1"/>
          <w:bCs w:val="1"/>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r>
        <w:rPr>
          <w:rFonts w:ascii="Courier New" w:hAnsi="Courier New"/>
          <w:b w:val="1"/>
          <w:bCs w:val="1"/>
          <w:rtl w:val="0"/>
          <w:lang w:val="de-DE"/>
        </w:rPr>
        <w:t xml:space="preserve">           </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sz w:val="36"/>
          <w:szCs w:val="36"/>
        </w:rPr>
      </w:pPr>
      <w:r>
        <w:rPr>
          <w:rFonts w:ascii="Courier New" w:hAnsi="Courier New"/>
          <w:b w:val="1"/>
          <w:bCs w:val="1"/>
          <w:rtl w:val="0"/>
          <w:lang w:val="de-DE"/>
        </w:rPr>
        <w:t xml:space="preserve">            </w:t>
      </w:r>
      <w:r>
        <w:rPr>
          <w:rFonts w:ascii="Courier New" w:hAnsi="Courier New"/>
          <w:b w:val="1"/>
          <w:bCs w:val="1"/>
          <w:sz w:val="36"/>
          <w:szCs w:val="36"/>
          <w:rtl w:val="0"/>
          <w:lang w:val="de-DE"/>
        </w:rPr>
        <w:t>PLAETNER</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b w:val="1"/>
          <w:bCs w:val="1"/>
          <w:sz w:val="36"/>
          <w:szCs w:val="36"/>
        </w:rPr>
      </w:pPr>
      <w:r>
        <w:rPr>
          <w:rFonts w:ascii="Courier New" w:hAnsi="Courier New"/>
          <w:b w:val="1"/>
          <w:bCs w:val="1"/>
          <w:sz w:val="36"/>
          <w:szCs w:val="36"/>
          <w:rtl w:val="0"/>
          <w:lang w:val="en-US"/>
        </w:rPr>
        <w:t>ON YOUR PLATE</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b w:val="1"/>
          <w:bCs w:val="1"/>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b w:val="1"/>
          <w:bCs w:val="1"/>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b w:val="1"/>
          <w:bCs w:val="1"/>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r>
        <w:rPr>
          <w:rFonts w:ascii="Courier New" w:hAnsi="Courier New"/>
          <w:b w:val="1"/>
          <w:bCs w:val="1"/>
          <w:rtl w:val="0"/>
          <w:lang w:val="it-IT"/>
        </w:rPr>
        <w:t>Audio_video installation by Ane Mette Ruge.</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r>
        <w:rPr>
          <w:rFonts w:ascii="Courier New" w:hAnsi="Courier New"/>
          <w:b w:val="1"/>
          <w:bCs w:val="1"/>
          <w:rtl w:val="0"/>
          <w:lang w:val="en-US"/>
        </w:rPr>
        <w:t>In posthumous dialogue with Danish electronic composer J</w:t>
      </w:r>
      <w:r>
        <w:rPr>
          <w:rFonts w:ascii="Courier New" w:hAnsi="Courier New" w:hint="default"/>
          <w:b w:val="1"/>
          <w:bCs w:val="1"/>
          <w:rtl w:val="0"/>
          <w:lang w:val="da-DK"/>
        </w:rPr>
        <w:t>ø</w:t>
      </w:r>
      <w:r>
        <w:rPr>
          <w:rFonts w:ascii="Courier New" w:hAnsi="Courier New"/>
          <w:b w:val="1"/>
          <w:bCs w:val="1"/>
          <w:rtl w:val="0"/>
        </w:rPr>
        <w:t>rgen Plaetner(1930-2002)</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r>
        <w:rPr>
          <w:rFonts w:ascii="Courier New" w:hAnsi="Courier New"/>
          <w:b w:val="1"/>
          <w:bCs w:val="1"/>
          <w:rtl w:val="0"/>
          <w:lang w:val="da-DK"/>
        </w:rPr>
        <w:t>In cooperation with Emil Alenius Boserup</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r>
        <w:rPr>
          <w:rFonts w:ascii="Courier New" w:hAnsi="Courier New"/>
          <w:b w:val="1"/>
          <w:bCs w:val="1"/>
          <w:rtl w:val="0"/>
          <w:lang w:val="en-US"/>
        </w:rPr>
        <w:t xml:space="preserve">The ambiguous question of the phrase </w:t>
      </w:r>
      <w:r>
        <w:rPr>
          <w:rFonts w:ascii="Courier New" w:hAnsi="Courier New"/>
          <w:b w:val="1"/>
          <w:bCs w:val="1"/>
          <w:i w:val="1"/>
          <w:iCs w:val="1"/>
          <w:rtl w:val="0"/>
          <w:lang w:val="en-US"/>
        </w:rPr>
        <w:t>What</w:t>
      </w:r>
      <w:r>
        <w:rPr>
          <w:rFonts w:ascii="Courier New" w:hAnsi="Courier New" w:hint="default"/>
          <w:b w:val="1"/>
          <w:bCs w:val="1"/>
          <w:i w:val="1"/>
          <w:iCs w:val="1"/>
          <w:rtl w:val="0"/>
        </w:rPr>
        <w:t>’</w:t>
      </w:r>
      <w:r>
        <w:rPr>
          <w:rFonts w:ascii="Courier New" w:hAnsi="Courier New"/>
          <w:b w:val="1"/>
          <w:bCs w:val="1"/>
          <w:i w:val="1"/>
          <w:iCs w:val="1"/>
          <w:rtl w:val="0"/>
          <w:lang w:val="en-US"/>
        </w:rPr>
        <w:t xml:space="preserve">s on your plate, </w:t>
      </w:r>
      <w:r>
        <w:rPr>
          <w:rFonts w:ascii="Courier New" w:hAnsi="Courier New"/>
          <w:b w:val="1"/>
          <w:bCs w:val="1"/>
          <w:rtl w:val="0"/>
          <w:lang w:val="en-US"/>
        </w:rPr>
        <w:t>referring to the size of the everyday workload of the corporate employee, can be said to have been a lifelong source of frustration for the Danish pioneer of electronic music, J</w:t>
      </w:r>
      <w:r>
        <w:rPr>
          <w:rFonts w:ascii="Courier New" w:hAnsi="Courier New" w:hint="default"/>
          <w:b w:val="1"/>
          <w:bCs w:val="1"/>
          <w:rtl w:val="0"/>
          <w:lang w:val="da-DK"/>
        </w:rPr>
        <w:t>ø</w:t>
      </w:r>
      <w:r>
        <w:rPr>
          <w:rFonts w:ascii="Courier New" w:hAnsi="Courier New"/>
          <w:b w:val="1"/>
          <w:bCs w:val="1"/>
          <w:rtl w:val="0"/>
          <w:lang w:val="en-US"/>
        </w:rPr>
        <w:t>rgen Plaetner. Being ahead of his time, his work was overshadowed by other composers, who according to Plaetner did not understand the first thing about the greatness of electronic composition.</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r>
        <w:rPr>
          <w:rFonts w:ascii="Courier New" w:hAnsi="Courier New"/>
          <w:b w:val="1"/>
          <w:bCs w:val="1"/>
          <w:rtl w:val="0"/>
          <w:lang w:val="en-US"/>
        </w:rPr>
        <w:t>The installation:</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r>
        <w:rPr>
          <w:rFonts w:ascii="Courier New" w:hAnsi="Courier New"/>
          <w:b w:val="1"/>
          <w:bCs w:val="1"/>
          <w:rtl w:val="0"/>
          <w:lang w:val="en-US"/>
        </w:rPr>
        <w:t>Projected onto a large discarded satellite dish, is a B/W animated film sequence showing a selection of word-objects and everyday objets trouv</w:t>
      </w:r>
      <w:r>
        <w:rPr>
          <w:rFonts w:ascii="Courier New" w:hAnsi="Courier New" w:hint="default"/>
          <w:b w:val="1"/>
          <w:bCs w:val="1"/>
          <w:rtl w:val="0"/>
          <w:lang w:val="fr-FR"/>
        </w:rPr>
        <w:t>é</w:t>
      </w:r>
      <w:r>
        <w:rPr>
          <w:rFonts w:ascii="Courier New" w:hAnsi="Courier New"/>
          <w:b w:val="1"/>
          <w:bCs w:val="1"/>
          <w:rtl w:val="0"/>
          <w:lang w:val="en-US"/>
        </w:rPr>
        <w:t>s, namelessly lost to entropy, and obviously removed from th</w:t>
      </w:r>
      <w:r>
        <w:drawing>
          <wp:anchor distT="152400" distB="152400" distL="152400" distR="152400" simplePos="0" relativeHeight="251659264" behindDoc="0" locked="0" layoutInCell="1" allowOverlap="1">
            <wp:simplePos x="0" y="0"/>
            <wp:positionH relativeFrom="page">
              <wp:posOffset>5105400</wp:posOffset>
            </wp:positionH>
            <wp:positionV relativeFrom="page">
              <wp:posOffset>666750</wp:posOffset>
            </wp:positionV>
            <wp:extent cx="1701800" cy="2552700"/>
            <wp:effectExtent l="0" t="0" r="0" b="0"/>
            <wp:wrapThrough wrapText="left"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4650.jpg"/>
                    <pic:cNvPicPr>
                      <a:picLocks noChangeAspect="1"/>
                    </pic:cNvPicPr>
                  </pic:nvPicPr>
                  <pic:blipFill>
                    <a:blip r:embed="rId4">
                      <a:extLst/>
                    </a:blip>
                    <a:stretch>
                      <a:fillRect/>
                    </a:stretch>
                  </pic:blipFill>
                  <pic:spPr>
                    <a:xfrm>
                      <a:off x="0" y="0"/>
                      <a:ext cx="1701800" cy="255270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0288" behindDoc="0" locked="0" layoutInCell="1" allowOverlap="1">
                <wp:simplePos x="0" y="0"/>
                <wp:positionH relativeFrom="page">
                  <wp:posOffset>720000</wp:posOffset>
                </wp:positionH>
                <wp:positionV relativeFrom="page">
                  <wp:posOffset>2355849</wp:posOffset>
                </wp:positionV>
                <wp:extent cx="3057962" cy="863600"/>
                <wp:effectExtent l="0" t="0" r="0" b="0"/>
                <wp:wrapSquare wrapText="bothSides" distL="152400" distR="152400" distT="152400" distB="152400"/>
                <wp:docPr id="1073741826" name="officeArt object"/>
                <wp:cNvGraphicFramePr/>
                <a:graphic xmlns:a="http://schemas.openxmlformats.org/drawingml/2006/main">
                  <a:graphicData uri="http://schemas.microsoft.com/office/word/2010/wordprocessingShape">
                    <wps:wsp>
                      <wps:cNvSpPr/>
                      <wps:spPr>
                        <a:xfrm>
                          <a:off x="0" y="0"/>
                          <a:ext cx="3057962" cy="863600"/>
                        </a:xfrm>
                        <a:prstGeom prst="rect">
                          <a:avLst/>
                        </a:prstGeom>
                        <a:noFill/>
                        <a:ln w="12700" cap="flat">
                          <a:noFill/>
                          <a:miter lim="400000"/>
                        </a:ln>
                        <a:effectLst/>
                      </wps:spPr>
                      <wps:txbx>
                        <w:txbxContent>
                          <w:p>
                            <w:pPr>
                              <w:pStyle w:val="Body"/>
                              <w:tabs>
                                <w:tab w:val="left" w:pos="709"/>
                                <w:tab w:val="left" w:pos="1418"/>
                                <w:tab w:val="left" w:pos="2127"/>
                                <w:tab w:val="left" w:pos="2836"/>
                                <w:tab w:val="left" w:pos="3545"/>
                                <w:tab w:val="left" w:pos="4254"/>
                              </w:tabs>
                              <w:jc w:val="both"/>
                              <w:rPr>
                                <w:rFonts w:ascii="Courier" w:cs="Courier" w:hAnsi="Courier" w:eastAsia="Courier"/>
                                <w:i w:val="1"/>
                                <w:iCs w:val="1"/>
                                <w:sz w:val="22"/>
                                <w:szCs w:val="22"/>
                              </w:rPr>
                            </w:pPr>
                            <w:r>
                              <w:rPr>
                                <w:rFonts w:ascii="Courier" w:hAnsi="Courier"/>
                                <w:b w:val="1"/>
                                <w:bCs w:val="1"/>
                                <w:i w:val="1"/>
                                <w:iCs w:val="1"/>
                                <w:sz w:val="22"/>
                                <w:szCs w:val="22"/>
                                <w:rtl w:val="0"/>
                                <w:lang w:val="en-US"/>
                              </w:rPr>
                              <w:t>On your plate_01</w:t>
                            </w:r>
                          </w:p>
                          <w:p>
                            <w:pPr>
                              <w:pStyle w:val="Body"/>
                              <w:tabs>
                                <w:tab w:val="left" w:pos="709"/>
                                <w:tab w:val="left" w:pos="1418"/>
                                <w:tab w:val="left" w:pos="2127"/>
                                <w:tab w:val="left" w:pos="2836"/>
                                <w:tab w:val="left" w:pos="3545"/>
                                <w:tab w:val="left" w:pos="4254"/>
                              </w:tabs>
                              <w:jc w:val="both"/>
                            </w:pPr>
                            <w:r>
                              <w:rPr>
                                <w:rFonts w:ascii="Courier" w:hAnsi="Courier"/>
                                <w:i w:val="1"/>
                                <w:iCs w:val="1"/>
                                <w:sz w:val="22"/>
                                <w:szCs w:val="22"/>
                                <w:rtl w:val="0"/>
                                <w:lang w:val="en-US"/>
                              </w:rPr>
                              <w:t xml:space="preserve">Projection sketch on vacuum moulded dinnerplate. 80cm </w:t>
                            </w:r>
                            <w:r>
                              <w:rPr>
                                <w:rFonts w:ascii="Courier" w:hAnsi="Courier" w:hint="default"/>
                                <w:i w:val="1"/>
                                <w:iCs w:val="1"/>
                                <w:sz w:val="22"/>
                                <w:szCs w:val="22"/>
                                <w:rtl w:val="0"/>
                              </w:rPr>
                              <w:t>Ø</w:t>
                            </w:r>
                            <w:r>
                              <w:rPr>
                                <w:rFonts w:ascii="Courier" w:hAnsi="Courier"/>
                                <w:i w:val="1"/>
                                <w:iCs w:val="1"/>
                                <w:sz w:val="22"/>
                                <w:szCs w:val="22"/>
                                <w:rtl w:val="0"/>
                              </w:rPr>
                              <w:t>/acrylic. 2011</w:t>
                            </w:r>
                          </w:p>
                        </w:txbxContent>
                      </wps:txbx>
                      <wps:bodyPr wrap="square" lIns="0" tIns="0" rIns="0" bIns="0" numCol="1" anchor="t">
                        <a:noAutofit/>
                      </wps:bodyPr>
                    </wps:wsp>
                  </a:graphicData>
                </a:graphic>
              </wp:anchor>
            </w:drawing>
          </mc:Choice>
          <mc:Fallback>
            <w:pict>
              <v:rect id="_x0000_s1026" style="visibility:visible;position:absolute;margin-left:56.7pt;margin-top:185.5pt;width:240.8pt;height:68.0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tabs>
                          <w:tab w:val="left" w:pos="709"/>
                          <w:tab w:val="left" w:pos="1418"/>
                          <w:tab w:val="left" w:pos="2127"/>
                          <w:tab w:val="left" w:pos="2836"/>
                          <w:tab w:val="left" w:pos="3545"/>
                          <w:tab w:val="left" w:pos="4254"/>
                        </w:tabs>
                        <w:jc w:val="both"/>
                        <w:rPr>
                          <w:rFonts w:ascii="Courier" w:cs="Courier" w:hAnsi="Courier" w:eastAsia="Courier"/>
                          <w:i w:val="1"/>
                          <w:iCs w:val="1"/>
                          <w:sz w:val="22"/>
                          <w:szCs w:val="22"/>
                        </w:rPr>
                      </w:pPr>
                      <w:r>
                        <w:rPr>
                          <w:rFonts w:ascii="Courier" w:hAnsi="Courier"/>
                          <w:b w:val="1"/>
                          <w:bCs w:val="1"/>
                          <w:i w:val="1"/>
                          <w:iCs w:val="1"/>
                          <w:sz w:val="22"/>
                          <w:szCs w:val="22"/>
                          <w:rtl w:val="0"/>
                          <w:lang w:val="en-US"/>
                        </w:rPr>
                        <w:t>On your plate_01</w:t>
                      </w:r>
                    </w:p>
                    <w:p>
                      <w:pPr>
                        <w:pStyle w:val="Body"/>
                        <w:tabs>
                          <w:tab w:val="left" w:pos="709"/>
                          <w:tab w:val="left" w:pos="1418"/>
                          <w:tab w:val="left" w:pos="2127"/>
                          <w:tab w:val="left" w:pos="2836"/>
                          <w:tab w:val="left" w:pos="3545"/>
                          <w:tab w:val="left" w:pos="4254"/>
                        </w:tabs>
                        <w:jc w:val="both"/>
                      </w:pPr>
                      <w:r>
                        <w:rPr>
                          <w:rFonts w:ascii="Courier" w:hAnsi="Courier"/>
                          <w:i w:val="1"/>
                          <w:iCs w:val="1"/>
                          <w:sz w:val="22"/>
                          <w:szCs w:val="22"/>
                          <w:rtl w:val="0"/>
                          <w:lang w:val="en-US"/>
                        </w:rPr>
                        <w:t xml:space="preserve">Projection sketch on vacuum moulded dinnerplate. 80cm </w:t>
                      </w:r>
                      <w:r>
                        <w:rPr>
                          <w:rFonts w:ascii="Courier" w:hAnsi="Courier" w:hint="default"/>
                          <w:i w:val="1"/>
                          <w:iCs w:val="1"/>
                          <w:sz w:val="22"/>
                          <w:szCs w:val="22"/>
                          <w:rtl w:val="0"/>
                        </w:rPr>
                        <w:t>Ø</w:t>
                      </w:r>
                      <w:r>
                        <w:rPr>
                          <w:rFonts w:ascii="Courier" w:hAnsi="Courier"/>
                          <w:i w:val="1"/>
                          <w:iCs w:val="1"/>
                          <w:sz w:val="22"/>
                          <w:szCs w:val="22"/>
                          <w:rtl w:val="0"/>
                        </w:rPr>
                        <w:t>/acrylic. 2011</w:t>
                      </w:r>
                    </w:p>
                  </w:txbxContent>
                </v:textbox>
                <w10:wrap type="square" side="bothSides" anchorx="page" anchory="page"/>
              </v:rect>
            </w:pict>
          </mc:Fallback>
        </mc:AlternateContent>
      </w:r>
      <w:r>
        <w:rPr>
          <w:rFonts w:ascii="Courier New" w:hAnsi="Courier New"/>
          <w:b w:val="1"/>
          <w:bCs w:val="1"/>
          <w:rtl w:val="0"/>
          <w:lang w:val="en-US"/>
        </w:rPr>
        <w:t>e logic of functionality.The objects are involuntarily intertwined and moulded into one mass, physically interconnected by and stuck in lengths of metal wire.</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b w:val="1"/>
          <w:bCs w:val="1"/>
        </w:rPr>
      </w:pPr>
      <w:r>
        <w:rPr>
          <w:rFonts w:ascii="Courier New" w:hAnsi="Courier New"/>
          <w:b w:val="1"/>
          <w:bCs w:val="1"/>
          <w:rtl w:val="0"/>
          <w:lang w:val="en-US"/>
        </w:rPr>
        <w:t xml:space="preserve">Edited to merge and be intimately intertwined also with the soundtrack of the Pleaetner/Borum/Ernst POEX65 live performance, the objects alternately emerge from no-where, landing on the dish, and alternately they take off and tumble back into the void.       </w:t>
      </w:r>
      <w:r>
        <w:rPr>
          <w:b w:val="1"/>
          <w:bCs w:val="1"/>
          <w:rtl w:val="0"/>
          <w:lang w:val="de-DE"/>
        </w:rPr>
        <w:t xml:space="preserve">          </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ourier New" w:cs="Courier New" w:hAnsi="Courier New" w:eastAsia="Courier New"/>
          <w:b w:val="1"/>
          <w:bCs w:val="1"/>
        </w:rPr>
      </w:pPr>
      <w:r>
        <w:rPr>
          <w:rFonts w:ascii="Courier New" w:hAnsi="Courier New"/>
          <w:b w:val="1"/>
          <w:bCs w:val="1"/>
          <w:rtl w:val="0"/>
          <w:lang w:val="en-US"/>
        </w:rPr>
        <w:t>From another audio source in the exhibition space a selection of accentuating sounds are added, in order partly to supply opportunity for absolute synchronity in certain moments of the filmic sequence, and partly in order to underscore the sculpturality of the coming and going of the abstract objects, which are being exchanged back and forth via the dish, but across decenniums in an entropic narrative.</w:t>
      </w: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sectPr>
          <w:headerReference w:type="default" r:id="rId5"/>
          <w:footerReference w:type="default" r:id="rId6"/>
          <w:pgSz w:w="11900" w:h="16840" w:orient="portrait"/>
          <w:pgMar w:top="1134" w:right="1134" w:bottom="1134" w:left="1134" w:header="709" w:footer="850"/>
          <w:bidi w:val="0"/>
        </w:sectPr>
      </w:pPr>
    </w:p>
    <w:p>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pPr>
      <w:r>
        <w:rPr>
          <w:rFonts w:ascii="Courier New" w:cs="Courier New" w:hAnsi="Courier New" w:eastAsia="Courier New"/>
          <w:b w:val="1"/>
          <w:bCs w:val="1"/>
        </w:rPr>
      </w:r>
    </w:p>
    <w:sectPr>
      <w:headerReference w:type="default" r:id="rId7"/>
      <w:footerReference w:type="default" r:id="rId8"/>
      <w:type w:val="continuous"/>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ourier New">
    <w:charset w:val="00"/>
    <w:family w:val="roman"/>
    <w:pitch w:val="default"/>
  </w:font>
  <w:font w:name="Courie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0" w:insDel="1" w:formatting="0"/>
  <w:defaultTabStop w:val="720"/>
  <w:autoHyphenation w:val="0"/>
  <w:evenAndOddHeaders w:val="0"/>
  <w:bookFoldPrinting w:val="0"/>
  <w:noLineBreaksAfter w:lang="Danish" w:val="‘“(〔[{〈《「『【⦅〘〖«〝︵︷︹︻︽︿﹁﹃﹇﹙﹛﹝｢"/>
  <w:noLineBreaksBefore w:lang="Dan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632"/>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00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00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